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5A08" w14:textId="77777777" w:rsidR="00D4436A" w:rsidRDefault="005A450B" w:rsidP="00D4436A">
      <w:pPr>
        <w:spacing w:after="90"/>
        <w:ind w:left="360"/>
        <w:rPr>
          <w:color w:val="008080"/>
        </w:rPr>
      </w:pPr>
      <w:r w:rsidRPr="00CD0A74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6928640" wp14:editId="73E73235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619760" cy="619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5FF3" w14:textId="3BC6E56C" w:rsidR="005A450B" w:rsidRPr="00D4436A" w:rsidRDefault="00D4436A" w:rsidP="00D4436A">
      <w:pPr>
        <w:spacing w:after="90"/>
        <w:ind w:left="360"/>
        <w:rPr>
          <w:color w:val="008080"/>
        </w:rPr>
      </w:pPr>
      <w:r w:rsidRPr="00D4436A">
        <w:rPr>
          <w:b/>
          <w:bCs/>
          <w:color w:val="008080"/>
          <w:sz w:val="32"/>
          <w:szCs w:val="32"/>
        </w:rPr>
        <w:t xml:space="preserve">CIF </w:t>
      </w:r>
      <w:r w:rsidR="00527D6B">
        <w:rPr>
          <w:b/>
          <w:bCs/>
          <w:color w:val="008080"/>
          <w:sz w:val="32"/>
          <w:szCs w:val="32"/>
        </w:rPr>
        <w:t xml:space="preserve">Updates on </w:t>
      </w:r>
      <w:r w:rsidR="008551D8">
        <w:rPr>
          <w:b/>
          <w:bCs/>
          <w:color w:val="008080"/>
          <w:sz w:val="32"/>
          <w:szCs w:val="32"/>
        </w:rPr>
        <w:t>D</w:t>
      </w:r>
      <w:r w:rsidR="00527D6B">
        <w:rPr>
          <w:b/>
          <w:bCs/>
          <w:color w:val="008080"/>
          <w:sz w:val="32"/>
          <w:szCs w:val="32"/>
        </w:rPr>
        <w:t xml:space="preserve">onations for </w:t>
      </w:r>
      <w:r w:rsidR="008551D8">
        <w:rPr>
          <w:b/>
          <w:bCs/>
          <w:color w:val="008080"/>
          <w:sz w:val="32"/>
          <w:szCs w:val="32"/>
        </w:rPr>
        <w:t>G</w:t>
      </w:r>
      <w:r w:rsidR="00527D6B">
        <w:rPr>
          <w:b/>
          <w:bCs/>
          <w:color w:val="008080"/>
          <w:sz w:val="32"/>
          <w:szCs w:val="32"/>
        </w:rPr>
        <w:t xml:space="preserve">ala and </w:t>
      </w:r>
      <w:r w:rsidR="008551D8">
        <w:rPr>
          <w:b/>
          <w:bCs/>
          <w:color w:val="008080"/>
          <w:sz w:val="32"/>
          <w:szCs w:val="32"/>
        </w:rPr>
        <w:t>A</w:t>
      </w:r>
      <w:r w:rsidR="00527D6B">
        <w:rPr>
          <w:b/>
          <w:bCs/>
          <w:color w:val="008080"/>
          <w:sz w:val="32"/>
          <w:szCs w:val="32"/>
        </w:rPr>
        <w:t xml:space="preserve">uction </w:t>
      </w:r>
    </w:p>
    <w:p w14:paraId="203B029C" w14:textId="77777777" w:rsidR="00CD0A74" w:rsidRDefault="00CD0A74" w:rsidP="008C7CE5">
      <w:pPr>
        <w:shd w:val="clear" w:color="auto" w:fill="FFFFFF"/>
        <w:spacing w:after="90"/>
        <w:ind w:left="360"/>
      </w:pPr>
    </w:p>
    <w:p w14:paraId="340D85F1" w14:textId="3490A781" w:rsidR="003A092C" w:rsidRDefault="00527D6B" w:rsidP="00CD0A74">
      <w:pPr>
        <w:shd w:val="clear" w:color="auto" w:fill="FFFFFF"/>
        <w:spacing w:before="20" w:after="90"/>
        <w:ind w:left="360"/>
      </w:pPr>
      <w:r>
        <w:rPr>
          <w:i/>
          <w:iCs/>
        </w:rPr>
        <w:t xml:space="preserve">January </w:t>
      </w:r>
      <w:r w:rsidR="00DA06DD">
        <w:rPr>
          <w:i/>
          <w:iCs/>
        </w:rPr>
        <w:t>7</w:t>
      </w:r>
      <w:r>
        <w:rPr>
          <w:i/>
          <w:iCs/>
        </w:rPr>
        <w:t>, 2020</w:t>
      </w:r>
      <w:r w:rsidR="00764FE8">
        <w:rPr>
          <w:i/>
          <w:iCs/>
        </w:rPr>
        <w:t>, Mechanicsville, VA</w:t>
      </w:r>
      <w:r w:rsidR="00D4436A">
        <w:rPr>
          <w:i/>
          <w:iCs/>
        </w:rPr>
        <w:t xml:space="preserve"> </w:t>
      </w:r>
      <w:r w:rsidR="00BA58D0">
        <w:rPr>
          <w:i/>
          <w:iCs/>
        </w:rPr>
        <w:t>–</w:t>
      </w:r>
      <w:r w:rsidR="00BA58D0">
        <w:t xml:space="preserve">. </w:t>
      </w:r>
      <w:r>
        <w:t>Since last update</w:t>
      </w:r>
      <w:r w:rsidR="003A092C">
        <w:t>d</w:t>
      </w:r>
      <w:r>
        <w:t>, support and don</w:t>
      </w:r>
      <w:r w:rsidR="00011E28">
        <w:t>a</w:t>
      </w:r>
      <w:r>
        <w:t>tion</w:t>
      </w:r>
      <w:r w:rsidR="00011E28">
        <w:t>s</w:t>
      </w:r>
      <w:r>
        <w:t xml:space="preserve"> </w:t>
      </w:r>
      <w:r w:rsidR="008551D8">
        <w:t>for</w:t>
      </w:r>
      <w:r w:rsidR="00F93D44">
        <w:t xml:space="preserve"> the </w:t>
      </w:r>
      <w:r w:rsidR="008551D8">
        <w:t>Collision Industry Foundation (CIF)</w:t>
      </w:r>
      <w:r w:rsidR="003A092C">
        <w:t xml:space="preserve"> 10</w:t>
      </w:r>
      <w:r w:rsidR="003A092C" w:rsidRPr="003A092C">
        <w:rPr>
          <w:vertAlign w:val="superscript"/>
        </w:rPr>
        <w:t>th</w:t>
      </w:r>
      <w:r w:rsidR="003A092C">
        <w:t xml:space="preserve"> Annual Gala fundraiser, being held January 16 in Palm Springs, Calif.</w:t>
      </w:r>
      <w:r w:rsidR="00F93D44">
        <w:t xml:space="preserve"> </w:t>
      </w:r>
      <w:r>
        <w:t>have</w:t>
      </w:r>
      <w:r w:rsidR="008551D8">
        <w:t xml:space="preserve"> continued to increase</w:t>
      </w:r>
      <w:r>
        <w:t xml:space="preserve">. </w:t>
      </w:r>
      <w:r w:rsidR="003A092C">
        <w:t>The Gala raises money to assist industry personnel when tragedy strikes.</w:t>
      </w:r>
    </w:p>
    <w:p w14:paraId="5435E352" w14:textId="77777777" w:rsidR="003A092C" w:rsidRDefault="003A092C" w:rsidP="00CD0A74">
      <w:pPr>
        <w:shd w:val="clear" w:color="auto" w:fill="FFFFFF"/>
        <w:spacing w:before="20" w:after="90"/>
        <w:ind w:left="360"/>
      </w:pPr>
    </w:p>
    <w:p w14:paraId="5A18C0D6" w14:textId="05D840AD" w:rsidR="009D30AE" w:rsidRDefault="00BA58D0" w:rsidP="00CD0A74">
      <w:pPr>
        <w:shd w:val="clear" w:color="auto" w:fill="FFFFFF"/>
        <w:spacing w:before="20" w:after="90"/>
        <w:ind w:left="360"/>
      </w:pPr>
      <w:r>
        <w:t xml:space="preserve">CIF is proud to </w:t>
      </w:r>
      <w:r w:rsidR="00527D6B">
        <w:rPr>
          <w:color w:val="000000" w:themeColor="text1"/>
        </w:rPr>
        <w:t>announce</w:t>
      </w:r>
      <w:r w:rsidR="00527D6B" w:rsidRPr="002A2270">
        <w:rPr>
          <w:color w:val="000000" w:themeColor="text1"/>
        </w:rPr>
        <w:t xml:space="preserve"> </w:t>
      </w:r>
      <w:r w:rsidR="00FF36F5" w:rsidRPr="002A2270">
        <w:rPr>
          <w:color w:val="000000" w:themeColor="text1"/>
        </w:rPr>
        <w:t>the following</w:t>
      </w:r>
      <w:r w:rsidR="002A2270" w:rsidRPr="002A2270">
        <w:rPr>
          <w:color w:val="000000" w:themeColor="text1"/>
        </w:rPr>
        <w:t xml:space="preserve"> organizations and individuals</w:t>
      </w:r>
      <w:r w:rsidRPr="002A2270">
        <w:rPr>
          <w:color w:val="000000" w:themeColor="text1"/>
        </w:rPr>
        <w:t xml:space="preserve"> as </w:t>
      </w:r>
      <w:r w:rsidR="00977D33" w:rsidRPr="002A2270">
        <w:rPr>
          <w:color w:val="000000" w:themeColor="text1"/>
        </w:rPr>
        <w:t xml:space="preserve">CIF </w:t>
      </w:r>
      <w:r w:rsidR="00871C62" w:rsidRPr="002A2270">
        <w:rPr>
          <w:color w:val="000000" w:themeColor="text1"/>
        </w:rPr>
        <w:t>donors, supporting the charitable organization’s cause</w:t>
      </w:r>
      <w:r w:rsidR="007A0A08" w:rsidRPr="002A2270">
        <w:rPr>
          <w:color w:val="000000" w:themeColor="text1"/>
        </w:rPr>
        <w:t xml:space="preserve"> and allowing CIF to continue </w:t>
      </w:r>
      <w:r w:rsidR="007A0A08">
        <w:t>supporting the industry</w:t>
      </w:r>
      <w:r w:rsidR="00FF36F5">
        <w:t>:</w:t>
      </w:r>
      <w:r w:rsidR="002A2270">
        <w:t xml:space="preserve"> </w:t>
      </w:r>
      <w:r w:rsidR="009D30AE">
        <w:t>Tim Adelmann, Air Pro Diagnostics, Allstate</w:t>
      </w:r>
      <w:r w:rsidR="00311E4D">
        <w:t xml:space="preserve"> / TechCor</w:t>
      </w:r>
      <w:r w:rsidR="009D30AE">
        <w:t>, Axalta Coating</w:t>
      </w:r>
      <w:r w:rsidR="00527D6B">
        <w:t xml:space="preserve"> </w:t>
      </w:r>
      <w:r w:rsidR="009D30AE">
        <w:t>Systems, BASF, Berkshire Hathaway, Boyd/Gerber</w:t>
      </w:r>
      <w:r w:rsidR="00311E4D">
        <w:t xml:space="preserve"> Group</w:t>
      </w:r>
      <w:r w:rsidR="009D30AE">
        <w:t xml:space="preserve">, </w:t>
      </w:r>
      <w:r w:rsidR="00311E4D">
        <w:t xml:space="preserve">Carey SCG Management Consultants LLC, </w:t>
      </w:r>
      <w:r w:rsidR="008C0972">
        <w:t xml:space="preserve">CCC Information Services, </w:t>
      </w:r>
      <w:r w:rsidR="00527D6B">
        <w:t xml:space="preserve">Certified Collision Group, Dent Concepts, </w:t>
      </w:r>
      <w:r w:rsidR="009D30AE">
        <w:t>Enterprise</w:t>
      </w:r>
      <w:r w:rsidR="00311E4D">
        <w:t xml:space="preserve"> Rent-A-Car</w:t>
      </w:r>
      <w:r w:rsidR="009D30AE">
        <w:t>,</w:t>
      </w:r>
      <w:r w:rsidR="00311E4D">
        <w:t xml:space="preserve"> FinishMaster Inc., </w:t>
      </w:r>
      <w:r w:rsidR="009D30AE">
        <w:t xml:space="preserve"> Painter’s Supply, </w:t>
      </w:r>
      <w:r w:rsidR="00527D6B">
        <w:t xml:space="preserve">PPG Industries, </w:t>
      </w:r>
      <w:r w:rsidR="009D30AE">
        <w:t>S</w:t>
      </w:r>
      <w:r w:rsidR="00311E4D">
        <w:t>ain</w:t>
      </w:r>
      <w:r w:rsidR="009D30AE">
        <w:t>t. Gobain, Sherwin</w:t>
      </w:r>
      <w:r w:rsidR="003406BC">
        <w:t>-</w:t>
      </w:r>
      <w:r w:rsidR="009D30AE">
        <w:t>Williams, Symach, Transtar</w:t>
      </w:r>
      <w:r w:rsidR="00BE6237">
        <w:t>.</w:t>
      </w:r>
    </w:p>
    <w:p w14:paraId="6C0CD171" w14:textId="42CBD669" w:rsidR="009D30AE" w:rsidRDefault="009D30AE" w:rsidP="00CD0A74">
      <w:pPr>
        <w:shd w:val="clear" w:color="auto" w:fill="FFFFFF"/>
        <w:spacing w:before="20" w:after="90"/>
        <w:ind w:left="360"/>
      </w:pPr>
    </w:p>
    <w:p w14:paraId="0B31D497" w14:textId="62B03651" w:rsidR="009D30AE" w:rsidRDefault="009D30AE" w:rsidP="00CD0A74">
      <w:pPr>
        <w:shd w:val="clear" w:color="auto" w:fill="FFFFFF"/>
        <w:spacing w:before="20" w:after="90"/>
        <w:ind w:left="360"/>
      </w:pPr>
      <w:r>
        <w:t>CIF als</w:t>
      </w:r>
      <w:r w:rsidR="00DF6967">
        <w:t>o wishes</w:t>
      </w:r>
      <w:r>
        <w:t xml:space="preserve"> to recognize</w:t>
      </w:r>
      <w:r w:rsidR="00F93D44">
        <w:t xml:space="preserve"> </w:t>
      </w:r>
      <w:r>
        <w:t xml:space="preserve">donors </w:t>
      </w:r>
      <w:r w:rsidR="00CF5447">
        <w:t>who have contributed</w:t>
      </w:r>
      <w:r>
        <w:t xml:space="preserve"> </w:t>
      </w:r>
      <w:r w:rsidR="006A2D25">
        <w:t>s</w:t>
      </w:r>
      <w:r>
        <w:t xml:space="preserve">ilent </w:t>
      </w:r>
      <w:r w:rsidR="006A2D25">
        <w:t>a</w:t>
      </w:r>
      <w:r>
        <w:t>uction items for the 10</w:t>
      </w:r>
      <w:r w:rsidRPr="002A2270">
        <w:rPr>
          <w:vertAlign w:val="superscript"/>
        </w:rPr>
        <w:t>th</w:t>
      </w:r>
      <w:r>
        <w:t xml:space="preserve"> annual CIF Gala</w:t>
      </w:r>
      <w:r w:rsidR="00F93D44">
        <w:t xml:space="preserve">. </w:t>
      </w:r>
      <w:r w:rsidR="00DF6967">
        <w:t>Recent</w:t>
      </w:r>
      <w:r w:rsidR="00F93D44">
        <w:t xml:space="preserve"> auction donors include:</w:t>
      </w:r>
      <w:r w:rsidR="006A2D25">
        <w:t xml:space="preserve"> AMI</w:t>
      </w:r>
      <w:r w:rsidR="00311E4D">
        <w:t xml:space="preserve"> Automotive Management Institute</w:t>
      </w:r>
      <w:r w:rsidR="006A2D25">
        <w:t xml:space="preserve">, Axalta Coating Systems, </w:t>
      </w:r>
      <w:r w:rsidR="00527D6B">
        <w:t xml:space="preserve">BASF, </w:t>
      </w:r>
      <w:r w:rsidR="006A2D25">
        <w:t>DCR Systems, Dedoes</w:t>
      </w:r>
      <w:r w:rsidR="00527D6B">
        <w:t xml:space="preserve"> Industries</w:t>
      </w:r>
      <w:r w:rsidR="006A2D25">
        <w:t xml:space="preserve"> DeVilbiss, I-CAR, Lord Fusor, Nexsyis, </w:t>
      </w:r>
      <w:r w:rsidR="00311E4D">
        <w:t xml:space="preserve">PPG Industries, </w:t>
      </w:r>
      <w:r w:rsidR="006A2D25">
        <w:t xml:space="preserve">Petra Schroeder, </w:t>
      </w:r>
      <w:r w:rsidR="00011E28">
        <w:t>VeriFacts.</w:t>
      </w:r>
    </w:p>
    <w:p w14:paraId="0DC053E2" w14:textId="38D81CC7" w:rsidR="00011E28" w:rsidRDefault="00011E28" w:rsidP="00CD0A74">
      <w:pPr>
        <w:shd w:val="clear" w:color="auto" w:fill="FFFFFF"/>
        <w:spacing w:before="20" w:after="90"/>
        <w:ind w:left="360"/>
      </w:pPr>
    </w:p>
    <w:p w14:paraId="4B915499" w14:textId="40A08EE8" w:rsidR="00977D33" w:rsidRDefault="00DA06DD" w:rsidP="00DA06DD">
      <w:pPr>
        <w:shd w:val="clear" w:color="auto" w:fill="FFFFFF"/>
        <w:spacing w:before="20" w:after="90"/>
        <w:ind w:left="360"/>
      </w:pPr>
      <w:r>
        <w:t>Registrations for the 10th Annual Gala can be made at cifgala.org, and individuals as well as corporations can become CIF donors by visiting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>
        <w:instrText>https://www.collisionindustryfoundation.org/donate.html</w:instrText>
      </w:r>
      <w:r>
        <w:instrText xml:space="preserve">" </w:instrText>
      </w:r>
      <w:r>
        <w:fldChar w:fldCharType="separate"/>
      </w:r>
      <w:r w:rsidRPr="002C0056">
        <w:rPr>
          <w:rStyle w:val="Hyperlink"/>
        </w:rPr>
        <w:t>https://www.collisionindustryfoundation.org/donate.html</w:t>
      </w:r>
      <w:r>
        <w:fldChar w:fldCharType="end"/>
      </w:r>
    </w:p>
    <w:p w14:paraId="16A6FC5D" w14:textId="77777777" w:rsidR="00DA06DD" w:rsidRDefault="00DA06DD" w:rsidP="00DA06DD">
      <w:pPr>
        <w:shd w:val="clear" w:color="auto" w:fill="FFFFFF"/>
        <w:spacing w:before="20" w:after="90"/>
        <w:ind w:left="360"/>
      </w:pPr>
    </w:p>
    <w:p w14:paraId="30F2222A" w14:textId="301C0658" w:rsidR="009E48C0" w:rsidRPr="00CD0A74" w:rsidRDefault="009E48C0" w:rsidP="00D72BC3">
      <w:pPr>
        <w:rPr>
          <w:i/>
        </w:rPr>
      </w:pPr>
      <w:r w:rsidRPr="00CD0A74">
        <w:rPr>
          <w:b/>
          <w:bCs/>
          <w:i/>
          <w:iCs/>
        </w:rPr>
        <w:t>About CIF:</w:t>
      </w:r>
      <w:r w:rsidRPr="00CD0A74">
        <w:rPr>
          <w:i/>
        </w:rPr>
        <w:t> The Collision Industry Foundation (CIF)is the 501(c)(3) charitable arm of the collision repair industry. We are dedicated to raising, managing and donating funds to provide emergency relief to collision rep</w:t>
      </w:r>
      <w:r w:rsidR="00D72BC3">
        <w:rPr>
          <w:i/>
        </w:rPr>
        <w:t>a</w:t>
      </w:r>
      <w:r w:rsidRPr="00CD0A74">
        <w:rPr>
          <w:i/>
        </w:rPr>
        <w:t xml:space="preserve">ir professionals who have been impacted by natural disasters or other catastrophic events. For more information, visit: </w:t>
      </w:r>
    </w:p>
    <w:p w14:paraId="7BABBA7A" w14:textId="77777777" w:rsidR="00011E28" w:rsidRDefault="009E48C0" w:rsidP="009B05FA">
      <w:pPr>
        <w:rPr>
          <w:i/>
        </w:rPr>
      </w:pPr>
      <w:r w:rsidRPr="00CD0A74">
        <w:rPr>
          <w:i/>
        </w:rPr>
        <w:tab/>
      </w:r>
      <w:hyperlink r:id="rId12" w:history="1">
        <w:r w:rsidR="00764FE8" w:rsidRPr="00764FE8">
          <w:rPr>
            <w:rStyle w:val="Hyperlink"/>
            <w:i/>
          </w:rPr>
          <w:t>http://www.collisionindustryfoundation.org</w:t>
        </w:r>
      </w:hyperlink>
      <w:r w:rsidR="00D72BC3">
        <w:rPr>
          <w:i/>
        </w:rPr>
        <w:t xml:space="preserve">  and </w:t>
      </w:r>
    </w:p>
    <w:p w14:paraId="53826CFB" w14:textId="3F6F2AD5" w:rsidR="00252642" w:rsidRDefault="00D72BC3" w:rsidP="00011E28">
      <w:pPr>
        <w:ind w:firstLine="720"/>
        <w:rPr>
          <w:i/>
        </w:rPr>
      </w:pPr>
      <w:r>
        <w:rPr>
          <w:i/>
        </w:rPr>
        <w:t xml:space="preserve">like us on facebook. </w:t>
      </w:r>
      <w:r w:rsidR="00011E28">
        <w:rPr>
          <w:i/>
        </w:rPr>
        <w:t>Insert link</w:t>
      </w:r>
    </w:p>
    <w:p w14:paraId="26CB0F63" w14:textId="70F22842" w:rsidR="00011E28" w:rsidRPr="00CD0A74" w:rsidRDefault="00011E28" w:rsidP="003A092C">
      <w:pPr>
        <w:ind w:firstLine="720"/>
        <w:rPr>
          <w:i/>
        </w:rPr>
      </w:pPr>
      <w:r>
        <w:rPr>
          <w:i/>
        </w:rPr>
        <w:t>connect with us on LinkedIn  insert link</w:t>
      </w:r>
    </w:p>
    <w:sectPr w:rsidR="00011E28" w:rsidRPr="00CD0A74" w:rsidSect="00D72BC3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8F53" w14:textId="77777777" w:rsidR="007551CB" w:rsidRDefault="007551CB" w:rsidP="00DB03DD">
      <w:r>
        <w:separator/>
      </w:r>
    </w:p>
  </w:endnote>
  <w:endnote w:type="continuationSeparator" w:id="0">
    <w:p w14:paraId="668121FD" w14:textId="77777777" w:rsidR="007551CB" w:rsidRDefault="007551CB" w:rsidP="00D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A9B7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P.O. Box 3007, Mechanicsville, VA 23116</w:t>
    </w:r>
  </w:p>
  <w:p w14:paraId="49DFC0E6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Phone: (804) 427-6982 – Fax: (804) 335-1296</w:t>
    </w:r>
  </w:p>
  <w:p w14:paraId="27F81538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Website: http://www.collisionindustryfoundation.org</w:t>
    </w:r>
    <w:r>
      <w:rPr>
        <w:rFonts w:ascii="Arial" w:hAnsi="Arial" w:cs="Arial"/>
        <w:color w:val="006666"/>
      </w:rPr>
      <w:t xml:space="preserve"> </w:t>
    </w:r>
  </w:p>
  <w:p w14:paraId="7352BAC4" w14:textId="77777777" w:rsidR="00DB03DD" w:rsidRPr="005B34B3" w:rsidRDefault="00DB03DD" w:rsidP="005B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3063" w14:textId="77777777" w:rsidR="007551CB" w:rsidRDefault="007551CB" w:rsidP="00DB03DD">
      <w:r>
        <w:separator/>
      </w:r>
    </w:p>
  </w:footnote>
  <w:footnote w:type="continuationSeparator" w:id="0">
    <w:p w14:paraId="62502C5A" w14:textId="77777777" w:rsidR="007551CB" w:rsidRDefault="007551CB" w:rsidP="00DB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032"/>
    <w:multiLevelType w:val="hybridMultilevel"/>
    <w:tmpl w:val="746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6F3"/>
    <w:multiLevelType w:val="hybridMultilevel"/>
    <w:tmpl w:val="C97AE66C"/>
    <w:lvl w:ilvl="0" w:tplc="58D0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2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2F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88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41626"/>
    <w:multiLevelType w:val="hybridMultilevel"/>
    <w:tmpl w:val="1B863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A0FE8"/>
    <w:multiLevelType w:val="hybridMultilevel"/>
    <w:tmpl w:val="CAB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6AC2"/>
    <w:multiLevelType w:val="hybridMultilevel"/>
    <w:tmpl w:val="ADE6E628"/>
    <w:lvl w:ilvl="0" w:tplc="169E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6A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9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23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C4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2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24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2C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C9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4523"/>
    <w:multiLevelType w:val="hybridMultilevel"/>
    <w:tmpl w:val="38A0A108"/>
    <w:lvl w:ilvl="0" w:tplc="2B74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F04F43"/>
    <w:multiLevelType w:val="hybridMultilevel"/>
    <w:tmpl w:val="F61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7B04"/>
    <w:multiLevelType w:val="hybridMultilevel"/>
    <w:tmpl w:val="304C2392"/>
    <w:lvl w:ilvl="0" w:tplc="0AF00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43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4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09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01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25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69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A6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63AEA"/>
    <w:multiLevelType w:val="hybridMultilevel"/>
    <w:tmpl w:val="D2DE330A"/>
    <w:lvl w:ilvl="0" w:tplc="7A7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8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8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822D8F"/>
    <w:multiLevelType w:val="hybridMultilevel"/>
    <w:tmpl w:val="FF9E01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B3"/>
    <w:rsid w:val="00011E28"/>
    <w:rsid w:val="000320C7"/>
    <w:rsid w:val="00083647"/>
    <w:rsid w:val="000D5313"/>
    <w:rsid w:val="000F04CC"/>
    <w:rsid w:val="001827C0"/>
    <w:rsid w:val="00184342"/>
    <w:rsid w:val="001917CA"/>
    <w:rsid w:val="001A1558"/>
    <w:rsid w:val="001A5B65"/>
    <w:rsid w:val="001C08A5"/>
    <w:rsid w:val="001D6C05"/>
    <w:rsid w:val="00252642"/>
    <w:rsid w:val="0025492A"/>
    <w:rsid w:val="002641B2"/>
    <w:rsid w:val="002834B3"/>
    <w:rsid w:val="002A04A0"/>
    <w:rsid w:val="002A1745"/>
    <w:rsid w:val="002A2270"/>
    <w:rsid w:val="002B3488"/>
    <w:rsid w:val="002B7590"/>
    <w:rsid w:val="002E1007"/>
    <w:rsid w:val="00311E4D"/>
    <w:rsid w:val="003406BC"/>
    <w:rsid w:val="003425AA"/>
    <w:rsid w:val="00342C56"/>
    <w:rsid w:val="003630DC"/>
    <w:rsid w:val="00365196"/>
    <w:rsid w:val="00384839"/>
    <w:rsid w:val="00385C29"/>
    <w:rsid w:val="003955AA"/>
    <w:rsid w:val="003A092C"/>
    <w:rsid w:val="003B6F6E"/>
    <w:rsid w:val="003C61CA"/>
    <w:rsid w:val="003E20AA"/>
    <w:rsid w:val="003E5726"/>
    <w:rsid w:val="003F49D4"/>
    <w:rsid w:val="003F785E"/>
    <w:rsid w:val="004516A9"/>
    <w:rsid w:val="00454D83"/>
    <w:rsid w:val="00456A0D"/>
    <w:rsid w:val="004976DC"/>
    <w:rsid w:val="004B649E"/>
    <w:rsid w:val="004C4802"/>
    <w:rsid w:val="004C73C2"/>
    <w:rsid w:val="004E3F72"/>
    <w:rsid w:val="00512E9B"/>
    <w:rsid w:val="00513DA8"/>
    <w:rsid w:val="00514F4C"/>
    <w:rsid w:val="00527C97"/>
    <w:rsid w:val="00527D6B"/>
    <w:rsid w:val="00577F71"/>
    <w:rsid w:val="00580AE1"/>
    <w:rsid w:val="005A450B"/>
    <w:rsid w:val="005B34B3"/>
    <w:rsid w:val="005E72D9"/>
    <w:rsid w:val="005F2C94"/>
    <w:rsid w:val="005F6618"/>
    <w:rsid w:val="00623FDD"/>
    <w:rsid w:val="00651276"/>
    <w:rsid w:val="00656BFE"/>
    <w:rsid w:val="0066205F"/>
    <w:rsid w:val="006651E1"/>
    <w:rsid w:val="00677B6D"/>
    <w:rsid w:val="00692F13"/>
    <w:rsid w:val="006A2D25"/>
    <w:rsid w:val="006C1354"/>
    <w:rsid w:val="006E753B"/>
    <w:rsid w:val="006F2B6B"/>
    <w:rsid w:val="00702960"/>
    <w:rsid w:val="0070700F"/>
    <w:rsid w:val="007207F4"/>
    <w:rsid w:val="00721AEA"/>
    <w:rsid w:val="00735ADD"/>
    <w:rsid w:val="007551CB"/>
    <w:rsid w:val="007579C2"/>
    <w:rsid w:val="00764FE8"/>
    <w:rsid w:val="00772F33"/>
    <w:rsid w:val="007755D0"/>
    <w:rsid w:val="007A0A08"/>
    <w:rsid w:val="007A6106"/>
    <w:rsid w:val="007F5B2E"/>
    <w:rsid w:val="00800DAB"/>
    <w:rsid w:val="00832CC2"/>
    <w:rsid w:val="00833C9B"/>
    <w:rsid w:val="00850FD2"/>
    <w:rsid w:val="00853B07"/>
    <w:rsid w:val="00854E9F"/>
    <w:rsid w:val="008551D8"/>
    <w:rsid w:val="00871C62"/>
    <w:rsid w:val="00881AB1"/>
    <w:rsid w:val="0088373E"/>
    <w:rsid w:val="008A1A91"/>
    <w:rsid w:val="008C0972"/>
    <w:rsid w:val="008C7CE5"/>
    <w:rsid w:val="008D5A09"/>
    <w:rsid w:val="008F6742"/>
    <w:rsid w:val="00900592"/>
    <w:rsid w:val="009020E5"/>
    <w:rsid w:val="0091025F"/>
    <w:rsid w:val="009113E0"/>
    <w:rsid w:val="00943233"/>
    <w:rsid w:val="00954FDC"/>
    <w:rsid w:val="00977D33"/>
    <w:rsid w:val="00992FFB"/>
    <w:rsid w:val="0099524E"/>
    <w:rsid w:val="009B05FA"/>
    <w:rsid w:val="009B5D21"/>
    <w:rsid w:val="009D30AE"/>
    <w:rsid w:val="009E48C0"/>
    <w:rsid w:val="009F3907"/>
    <w:rsid w:val="009F6165"/>
    <w:rsid w:val="00A05455"/>
    <w:rsid w:val="00A21E2A"/>
    <w:rsid w:val="00A22395"/>
    <w:rsid w:val="00A43A9E"/>
    <w:rsid w:val="00A43E71"/>
    <w:rsid w:val="00A468F4"/>
    <w:rsid w:val="00A50EBC"/>
    <w:rsid w:val="00A540E7"/>
    <w:rsid w:val="00A83E44"/>
    <w:rsid w:val="00A86030"/>
    <w:rsid w:val="00AA34B0"/>
    <w:rsid w:val="00AB261E"/>
    <w:rsid w:val="00AE6C44"/>
    <w:rsid w:val="00AF62CE"/>
    <w:rsid w:val="00B11543"/>
    <w:rsid w:val="00B1359C"/>
    <w:rsid w:val="00B324CE"/>
    <w:rsid w:val="00B5429F"/>
    <w:rsid w:val="00BA58CF"/>
    <w:rsid w:val="00BA58D0"/>
    <w:rsid w:val="00BB3555"/>
    <w:rsid w:val="00BE6237"/>
    <w:rsid w:val="00BE6306"/>
    <w:rsid w:val="00C01590"/>
    <w:rsid w:val="00C1033A"/>
    <w:rsid w:val="00C1250D"/>
    <w:rsid w:val="00C27C0A"/>
    <w:rsid w:val="00C66928"/>
    <w:rsid w:val="00C710DB"/>
    <w:rsid w:val="00C94968"/>
    <w:rsid w:val="00CA7280"/>
    <w:rsid w:val="00CC0E00"/>
    <w:rsid w:val="00CC691D"/>
    <w:rsid w:val="00CD0A74"/>
    <w:rsid w:val="00CF5447"/>
    <w:rsid w:val="00D320E5"/>
    <w:rsid w:val="00D330D0"/>
    <w:rsid w:val="00D37865"/>
    <w:rsid w:val="00D4021B"/>
    <w:rsid w:val="00D4436A"/>
    <w:rsid w:val="00D72BC3"/>
    <w:rsid w:val="00D91FB8"/>
    <w:rsid w:val="00DA06DD"/>
    <w:rsid w:val="00DB03DD"/>
    <w:rsid w:val="00DE2044"/>
    <w:rsid w:val="00DF6945"/>
    <w:rsid w:val="00DF6967"/>
    <w:rsid w:val="00E07789"/>
    <w:rsid w:val="00E141F1"/>
    <w:rsid w:val="00E16211"/>
    <w:rsid w:val="00E41CBD"/>
    <w:rsid w:val="00EA0168"/>
    <w:rsid w:val="00EA5AF4"/>
    <w:rsid w:val="00EC3573"/>
    <w:rsid w:val="00EF0CE8"/>
    <w:rsid w:val="00F36DC5"/>
    <w:rsid w:val="00F51488"/>
    <w:rsid w:val="00F618DF"/>
    <w:rsid w:val="00F843A3"/>
    <w:rsid w:val="00F93D44"/>
    <w:rsid w:val="00FB182E"/>
    <w:rsid w:val="00FB3993"/>
    <w:rsid w:val="00FB5D89"/>
    <w:rsid w:val="00FC2DA6"/>
    <w:rsid w:val="00FC6726"/>
    <w:rsid w:val="00FC7C63"/>
    <w:rsid w:val="00FD0C6A"/>
    <w:rsid w:val="00FD4FFA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8FBC"/>
  <w15:docId w15:val="{62E60183-9B06-4A4C-A378-BFF20AA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9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4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4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03D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3DD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DB03D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3DD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B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E2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0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6D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46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lisionindustryfound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27DA47F8A049ABFB9B5454EE8210" ma:contentTypeVersion="13" ma:contentTypeDescription="Create a new document." ma:contentTypeScope="" ma:versionID="fe63709173de802ad711614addfb8167">
  <xsd:schema xmlns:xsd="http://www.w3.org/2001/XMLSchema" xmlns:xs="http://www.w3.org/2001/XMLSchema" xmlns:p="http://schemas.microsoft.com/office/2006/metadata/properties" xmlns:ns3="4cef313e-60c8-4c9e-9e72-8a8c96dc5688" xmlns:ns4="f6de779a-3629-4df2-aa7c-a77857be39b7" targetNamespace="http://schemas.microsoft.com/office/2006/metadata/properties" ma:root="true" ma:fieldsID="9119fc0bc53c89496df3a2c0b3f26866" ns3:_="" ns4:_="">
    <xsd:import namespace="4cef313e-60c8-4c9e-9e72-8a8c96dc5688"/>
    <xsd:import namespace="f6de779a-3629-4df2-aa7c-a77857be3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313e-60c8-4c9e-9e72-8a8c96dc5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e779a-3629-4df2-aa7c-a77857be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B643C-91B4-4D76-8362-5255E6DF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f313e-60c8-4c9e-9e72-8a8c96dc5688"/>
    <ds:schemaRef ds:uri="f6de779a-3629-4df2-aa7c-a77857be3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FE9E7-2943-40BE-A130-A2E270B6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05E95-E2E2-46AB-B48C-C982FE46F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0411A-5381-49B2-9FAA-EEB36C06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Quinn</dc:creator>
  <cp:lastModifiedBy>Jordan Dorn</cp:lastModifiedBy>
  <cp:revision>4</cp:revision>
  <cp:lastPrinted>2019-10-13T13:51:00Z</cp:lastPrinted>
  <dcterms:created xsi:type="dcterms:W3CDTF">2020-01-06T21:06:00Z</dcterms:created>
  <dcterms:modified xsi:type="dcterms:W3CDTF">2020-01-07T13:36:00Z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0x010100DBC927DA47F8A049ABFB9B5454EE8210</vt:lpwstr>
  </property>
</Properties>
</file>