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E5A08" w14:textId="77777777" w:rsidR="00D4436A" w:rsidRDefault="005A450B" w:rsidP="00D4436A">
      <w:pPr>
        <w:spacing w:after="90"/>
        <w:ind w:left="360"/>
        <w:rPr>
          <w:color w:val="008080"/>
        </w:rPr>
      </w:pPr>
      <w:r w:rsidRPr="00CD0A74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6928640" wp14:editId="73E73235">
            <wp:simplePos x="0" y="0"/>
            <wp:positionH relativeFrom="column">
              <wp:posOffset>229870</wp:posOffset>
            </wp:positionH>
            <wp:positionV relativeFrom="paragraph">
              <wp:posOffset>0</wp:posOffset>
            </wp:positionV>
            <wp:extent cx="619760" cy="6197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95FF3" w14:textId="3A087EA9" w:rsidR="005A450B" w:rsidRPr="00D4436A" w:rsidRDefault="00D4436A" w:rsidP="00D4436A">
      <w:pPr>
        <w:spacing w:after="90"/>
        <w:ind w:left="360"/>
        <w:rPr>
          <w:color w:val="008080"/>
        </w:rPr>
      </w:pPr>
      <w:r w:rsidRPr="00D4436A">
        <w:rPr>
          <w:b/>
          <w:bCs/>
          <w:color w:val="008080"/>
          <w:sz w:val="32"/>
          <w:szCs w:val="32"/>
        </w:rPr>
        <w:t xml:space="preserve">CIF Welcomes New </w:t>
      </w:r>
      <w:r w:rsidR="00BA58D0">
        <w:rPr>
          <w:b/>
          <w:bCs/>
          <w:color w:val="008080"/>
          <w:sz w:val="32"/>
          <w:szCs w:val="32"/>
        </w:rPr>
        <w:t>Donor</w:t>
      </w:r>
      <w:r w:rsidRPr="00D4436A">
        <w:rPr>
          <w:b/>
          <w:bCs/>
          <w:color w:val="008080"/>
          <w:sz w:val="32"/>
          <w:szCs w:val="32"/>
        </w:rPr>
        <w:t>s</w:t>
      </w:r>
    </w:p>
    <w:p w14:paraId="203B029C" w14:textId="77777777" w:rsidR="00CD0A74" w:rsidRDefault="00CD0A74" w:rsidP="008C7CE5">
      <w:pPr>
        <w:shd w:val="clear" w:color="auto" w:fill="FFFFFF"/>
        <w:spacing w:after="90"/>
        <w:ind w:left="360"/>
      </w:pPr>
    </w:p>
    <w:p w14:paraId="3FC4DCEA" w14:textId="4F918BB4" w:rsidR="00CD0A74" w:rsidRDefault="00FF36F5" w:rsidP="00CD0A74">
      <w:pPr>
        <w:shd w:val="clear" w:color="auto" w:fill="FFFFFF"/>
        <w:spacing w:before="20" w:after="90"/>
        <w:ind w:left="360"/>
      </w:pPr>
      <w:r>
        <w:rPr>
          <w:i/>
          <w:iCs/>
        </w:rPr>
        <w:t>December 13</w:t>
      </w:r>
      <w:r w:rsidR="00764FE8">
        <w:rPr>
          <w:i/>
          <w:iCs/>
        </w:rPr>
        <w:t>, 2019, Mechanicsville, VA</w:t>
      </w:r>
      <w:r w:rsidR="00D4436A">
        <w:rPr>
          <w:i/>
          <w:iCs/>
        </w:rPr>
        <w:t xml:space="preserve"> </w:t>
      </w:r>
      <w:r w:rsidR="00BA58D0">
        <w:rPr>
          <w:i/>
          <w:iCs/>
        </w:rPr>
        <w:t>–</w:t>
      </w:r>
      <w:r w:rsidR="00D4436A">
        <w:rPr>
          <w:i/>
          <w:iCs/>
        </w:rPr>
        <w:t xml:space="preserve"> </w:t>
      </w:r>
      <w:r w:rsidR="00BA58D0">
        <w:t>The Collision Industry Foundation (CIF) provides</w:t>
      </w:r>
      <w:r w:rsidR="00BA58D0" w:rsidRPr="00CD0A74">
        <w:rPr>
          <w:b/>
          <w:i/>
          <w:iCs/>
        </w:rPr>
        <w:t xml:space="preserve"> </w:t>
      </w:r>
      <w:r w:rsidR="00BA58D0">
        <w:rPr>
          <w:bCs/>
        </w:rPr>
        <w:t>e</w:t>
      </w:r>
      <w:r w:rsidR="00BA58D0" w:rsidRPr="00BA58D0">
        <w:rPr>
          <w:bCs/>
        </w:rPr>
        <w:t xml:space="preserve">mergency </w:t>
      </w:r>
      <w:r w:rsidR="00BA58D0">
        <w:rPr>
          <w:bCs/>
        </w:rPr>
        <w:t>r</w:t>
      </w:r>
      <w:r w:rsidR="00BA58D0" w:rsidRPr="00BA58D0">
        <w:rPr>
          <w:bCs/>
        </w:rPr>
        <w:t xml:space="preserve">elief for </w:t>
      </w:r>
      <w:r w:rsidR="00BA58D0">
        <w:rPr>
          <w:bCs/>
        </w:rPr>
        <w:t>c</w:t>
      </w:r>
      <w:r w:rsidR="00BA58D0" w:rsidRPr="00BA58D0">
        <w:rPr>
          <w:bCs/>
        </w:rPr>
        <w:t xml:space="preserve">ollision </w:t>
      </w:r>
      <w:r w:rsidR="00BA58D0">
        <w:rPr>
          <w:bCs/>
        </w:rPr>
        <w:t>r</w:t>
      </w:r>
      <w:r w:rsidR="00BA58D0" w:rsidRPr="00BA58D0">
        <w:rPr>
          <w:bCs/>
        </w:rPr>
        <w:t xml:space="preserve">epair </w:t>
      </w:r>
      <w:r w:rsidR="00BA58D0">
        <w:rPr>
          <w:bCs/>
        </w:rPr>
        <w:t>p</w:t>
      </w:r>
      <w:r w:rsidR="00BA58D0" w:rsidRPr="00BA58D0">
        <w:rPr>
          <w:bCs/>
        </w:rPr>
        <w:t>rofessionals</w:t>
      </w:r>
      <w:r w:rsidR="00BA58D0" w:rsidRPr="00BA58D0">
        <w:t xml:space="preserve"> </w:t>
      </w:r>
      <w:r w:rsidR="00BA58D0">
        <w:t>impacted by</w:t>
      </w:r>
      <w:r w:rsidR="00CD0A74" w:rsidRPr="00CD0A74">
        <w:t xml:space="preserve"> hurricanes, natural fires, flooding or other losses. </w:t>
      </w:r>
      <w:r w:rsidR="00BA58D0">
        <w:t xml:space="preserve">The </w:t>
      </w:r>
      <w:r w:rsidR="00977D33" w:rsidRPr="00977D33">
        <w:rPr>
          <w:iCs/>
        </w:rPr>
        <w:t>501(c)(3)</w:t>
      </w:r>
      <w:r w:rsidR="00977D33">
        <w:rPr>
          <w:iCs/>
        </w:rPr>
        <w:t xml:space="preserve"> </w:t>
      </w:r>
      <w:r w:rsidR="00BA58D0">
        <w:t xml:space="preserve">organization is able to provide services </w:t>
      </w:r>
      <w:r w:rsidR="00BA58D0" w:rsidRPr="00FC6726">
        <w:t xml:space="preserve">and </w:t>
      </w:r>
      <w:r w:rsidR="00FC6726" w:rsidRPr="00FC6726">
        <w:rPr>
          <w:bCs/>
        </w:rPr>
        <w:t xml:space="preserve">distribute cash, equipment, tools and other resources </w:t>
      </w:r>
      <w:r w:rsidR="00BA58D0">
        <w:t xml:space="preserve">due to </w:t>
      </w:r>
      <w:r w:rsidR="00BA58D0" w:rsidRPr="00CD0A74">
        <w:t xml:space="preserve">the </w:t>
      </w:r>
      <w:r w:rsidR="00BA58D0">
        <w:t xml:space="preserve">generous </w:t>
      </w:r>
      <w:r w:rsidR="00BA58D0" w:rsidRPr="00CD0A74">
        <w:t xml:space="preserve">support of </w:t>
      </w:r>
      <w:r w:rsidR="00BA58D0">
        <w:t xml:space="preserve">many </w:t>
      </w:r>
      <w:r w:rsidR="00BA58D0" w:rsidRPr="00CD0A74">
        <w:t>people and organizations</w:t>
      </w:r>
      <w:r w:rsidR="00BA58D0">
        <w:t xml:space="preserve">. </w:t>
      </w:r>
    </w:p>
    <w:p w14:paraId="19AED7C5" w14:textId="639857C9" w:rsidR="00BA58D0" w:rsidRDefault="00BA58D0" w:rsidP="00CD0A74">
      <w:pPr>
        <w:shd w:val="clear" w:color="auto" w:fill="FFFFFF"/>
        <w:spacing w:before="20" w:after="90"/>
        <w:ind w:left="360"/>
      </w:pPr>
    </w:p>
    <w:p w14:paraId="5A18C0D6" w14:textId="526038D6" w:rsidR="009D30AE" w:rsidRDefault="00BA58D0" w:rsidP="00CD0A74">
      <w:pPr>
        <w:shd w:val="clear" w:color="auto" w:fill="FFFFFF"/>
        <w:spacing w:before="20" w:after="90"/>
        <w:ind w:left="360"/>
      </w:pPr>
      <w:r>
        <w:t xml:space="preserve">CIF is proud to </w:t>
      </w:r>
      <w:r w:rsidRPr="002A2270">
        <w:rPr>
          <w:color w:val="000000" w:themeColor="text1"/>
        </w:rPr>
        <w:t xml:space="preserve">welcome </w:t>
      </w:r>
      <w:r w:rsidR="00FF36F5" w:rsidRPr="002A2270">
        <w:rPr>
          <w:color w:val="000000" w:themeColor="text1"/>
        </w:rPr>
        <w:t>the following</w:t>
      </w:r>
      <w:r w:rsidR="002A2270" w:rsidRPr="002A2270">
        <w:rPr>
          <w:color w:val="000000" w:themeColor="text1"/>
        </w:rPr>
        <w:t xml:space="preserve"> organizations and individuals</w:t>
      </w:r>
      <w:r w:rsidRPr="002A2270">
        <w:rPr>
          <w:color w:val="000000" w:themeColor="text1"/>
        </w:rPr>
        <w:t xml:space="preserve"> as </w:t>
      </w:r>
      <w:r w:rsidR="00977D33" w:rsidRPr="002A2270">
        <w:rPr>
          <w:color w:val="000000" w:themeColor="text1"/>
        </w:rPr>
        <w:t xml:space="preserve">new CIF </w:t>
      </w:r>
      <w:r w:rsidR="00871C62" w:rsidRPr="002A2270">
        <w:rPr>
          <w:color w:val="000000" w:themeColor="text1"/>
        </w:rPr>
        <w:t>donors, supporting the charitable organization’s cause</w:t>
      </w:r>
      <w:r w:rsidR="007A0A08" w:rsidRPr="002A2270">
        <w:rPr>
          <w:color w:val="000000" w:themeColor="text1"/>
        </w:rPr>
        <w:t xml:space="preserve"> and allowing CIF to continue </w:t>
      </w:r>
      <w:r w:rsidR="007A0A08">
        <w:t>supporting the industry</w:t>
      </w:r>
      <w:r w:rsidR="00FF36F5">
        <w:t>:</w:t>
      </w:r>
      <w:r w:rsidR="002A2270">
        <w:t xml:space="preserve"> </w:t>
      </w:r>
      <w:r w:rsidR="009D30AE">
        <w:t xml:space="preserve">Tim </w:t>
      </w:r>
      <w:proofErr w:type="spellStart"/>
      <w:r w:rsidR="009D30AE">
        <w:t>Adelmann</w:t>
      </w:r>
      <w:proofErr w:type="spellEnd"/>
      <w:r w:rsidR="009D30AE">
        <w:t xml:space="preserve">, Air Pro Diagnostics, Allstate, Axalta Coating, Systems, BASF, Berkshire Hathaway, Boyd/Gerber, Enterprise, Painter’s Supply, St. </w:t>
      </w:r>
      <w:proofErr w:type="spellStart"/>
      <w:r w:rsidR="009D30AE">
        <w:t>Gobain</w:t>
      </w:r>
      <w:proofErr w:type="spellEnd"/>
      <w:r w:rsidR="009D30AE">
        <w:t xml:space="preserve">, Sherwin Williams, </w:t>
      </w:r>
      <w:proofErr w:type="spellStart"/>
      <w:r w:rsidR="009D30AE">
        <w:t>Symach</w:t>
      </w:r>
      <w:proofErr w:type="spellEnd"/>
      <w:r w:rsidR="009D30AE">
        <w:t xml:space="preserve">, </w:t>
      </w:r>
      <w:proofErr w:type="spellStart"/>
      <w:r w:rsidR="009D30AE">
        <w:t>Transtar</w:t>
      </w:r>
      <w:proofErr w:type="spellEnd"/>
      <w:r w:rsidR="009D30AE">
        <w:t xml:space="preserve">. </w:t>
      </w:r>
    </w:p>
    <w:p w14:paraId="6C0CD171" w14:textId="42CBD669" w:rsidR="009D30AE" w:rsidRDefault="009D30AE" w:rsidP="00CD0A74">
      <w:pPr>
        <w:shd w:val="clear" w:color="auto" w:fill="FFFFFF"/>
        <w:spacing w:before="20" w:after="90"/>
        <w:ind w:left="360"/>
      </w:pPr>
    </w:p>
    <w:p w14:paraId="0B31D497" w14:textId="50713831" w:rsidR="009D30AE" w:rsidRDefault="009D30AE" w:rsidP="00CD0A74">
      <w:pPr>
        <w:shd w:val="clear" w:color="auto" w:fill="FFFFFF"/>
        <w:spacing w:before="20" w:after="90"/>
        <w:ind w:left="360"/>
      </w:pPr>
      <w:r>
        <w:t xml:space="preserve">CIF would also like to recognize donors </w:t>
      </w:r>
      <w:r w:rsidR="00CF5447">
        <w:t>who have already contributed</w:t>
      </w:r>
      <w:r>
        <w:t xml:space="preserve"> </w:t>
      </w:r>
      <w:r w:rsidR="006A2D25">
        <w:t>s</w:t>
      </w:r>
      <w:r>
        <w:t xml:space="preserve">ilent </w:t>
      </w:r>
      <w:r w:rsidR="006A2D25">
        <w:t>a</w:t>
      </w:r>
      <w:r>
        <w:t>uction items for the 10</w:t>
      </w:r>
      <w:r w:rsidRPr="002A2270">
        <w:rPr>
          <w:vertAlign w:val="superscript"/>
        </w:rPr>
        <w:t>th</w:t>
      </w:r>
      <w:r>
        <w:t xml:space="preserve"> annual CIF Gala: </w:t>
      </w:r>
      <w:bookmarkStart w:id="0" w:name="_GoBack"/>
      <w:bookmarkEnd w:id="0"/>
      <w:r w:rsidR="006A2D25">
        <w:t xml:space="preserve">Air Pro Diagnostics, AMI, Axalta Coating Systems, DCR Systems, </w:t>
      </w:r>
      <w:proofErr w:type="spellStart"/>
      <w:r w:rsidR="006A2D25">
        <w:t>Dedoes</w:t>
      </w:r>
      <w:proofErr w:type="spellEnd"/>
      <w:r w:rsidR="006A2D25">
        <w:t xml:space="preserve">, </w:t>
      </w:r>
      <w:proofErr w:type="spellStart"/>
      <w:r w:rsidR="006A2D25">
        <w:t>DeVilbiss</w:t>
      </w:r>
      <w:proofErr w:type="spellEnd"/>
      <w:r w:rsidR="006A2D25">
        <w:t xml:space="preserve">, I-CAR, Lord Fusor, </w:t>
      </w:r>
      <w:proofErr w:type="spellStart"/>
      <w:r w:rsidR="006A2D25">
        <w:t>Nexsyis</w:t>
      </w:r>
      <w:proofErr w:type="spellEnd"/>
      <w:r w:rsidR="006A2D25">
        <w:t xml:space="preserve">, Petra Schroeder, St. </w:t>
      </w:r>
      <w:proofErr w:type="spellStart"/>
      <w:r w:rsidR="006A2D25">
        <w:t>Gobain</w:t>
      </w:r>
      <w:proofErr w:type="spellEnd"/>
      <w:r w:rsidR="006A2D25">
        <w:t xml:space="preserve">. </w:t>
      </w:r>
    </w:p>
    <w:p w14:paraId="5DC9CBB7" w14:textId="21991CA0" w:rsidR="00BA58D0" w:rsidRDefault="00BA58D0" w:rsidP="00CD0A74">
      <w:pPr>
        <w:shd w:val="clear" w:color="auto" w:fill="FFFFFF"/>
        <w:spacing w:before="20" w:after="90"/>
        <w:ind w:left="360"/>
        <w:rPr>
          <w:sz w:val="16"/>
          <w:szCs w:val="16"/>
        </w:rPr>
      </w:pPr>
    </w:p>
    <w:p w14:paraId="233B94B6" w14:textId="07D3341B" w:rsidR="00CD0A74" w:rsidRPr="00954FDC" w:rsidRDefault="00977D33" w:rsidP="00CD0A74">
      <w:pPr>
        <w:shd w:val="clear" w:color="auto" w:fill="FFFFFF"/>
        <w:spacing w:before="20" w:after="90"/>
        <w:ind w:left="360"/>
        <w:rPr>
          <w:sz w:val="16"/>
          <w:szCs w:val="16"/>
        </w:rPr>
      </w:pPr>
      <w:r>
        <w:t xml:space="preserve">Since CIF was founded in </w:t>
      </w:r>
      <w:r w:rsidRPr="00D72BC3">
        <w:t>200</w:t>
      </w:r>
      <w:r w:rsidR="009B5D21">
        <w:t>1</w:t>
      </w:r>
      <w:r w:rsidRPr="00D72BC3">
        <w:t xml:space="preserve">, hundreds </w:t>
      </w:r>
      <w:r>
        <w:t xml:space="preserve">of individuals </w:t>
      </w:r>
      <w:r w:rsidRPr="006805FD">
        <w:t>have received assistance through CIF</w:t>
      </w:r>
      <w:r>
        <w:t xml:space="preserve"> </w:t>
      </w:r>
      <w:r w:rsidRPr="006805FD">
        <w:t>over the years</w:t>
      </w:r>
      <w:r>
        <w:t>,</w:t>
      </w:r>
      <w:r w:rsidRPr="006805FD">
        <w:t xml:space="preserve"> whether it be survivors of hurricanes, natural fires, flooding or other losses.</w:t>
      </w:r>
      <w:r>
        <w:t xml:space="preserve"> Just this year, CIF has provided assistance to a shop owner who suffered a catastrophic fire, </w:t>
      </w:r>
      <w:r w:rsidR="00764FE8">
        <w:t xml:space="preserve">helped flooding victims in TX </w:t>
      </w:r>
      <w:r>
        <w:t>as well as</w:t>
      </w:r>
      <w:r w:rsidR="009B5D21">
        <w:t xml:space="preserve"> hosted a fundraiser for the </w:t>
      </w:r>
      <w:proofErr w:type="spellStart"/>
      <w:r w:rsidR="009B5D21">
        <w:t>Anchondo</w:t>
      </w:r>
      <w:proofErr w:type="spellEnd"/>
      <w:r w:rsidR="009B5D21">
        <w:t xml:space="preserve"> family who suffered a tragic loss in the El Paso, TX shooting</w:t>
      </w:r>
      <w:r>
        <w:t xml:space="preserve">. </w:t>
      </w:r>
    </w:p>
    <w:p w14:paraId="0660B153" w14:textId="77777777" w:rsidR="00CD0A74" w:rsidRPr="00954FDC" w:rsidRDefault="00CD0A74" w:rsidP="00CD0A74">
      <w:pPr>
        <w:shd w:val="clear" w:color="auto" w:fill="FFFFFF"/>
        <w:spacing w:before="20" w:after="90"/>
        <w:ind w:left="360"/>
        <w:rPr>
          <w:sz w:val="16"/>
          <w:szCs w:val="16"/>
        </w:rPr>
      </w:pPr>
    </w:p>
    <w:p w14:paraId="4E85A4EB" w14:textId="5662FF54" w:rsidR="00977D33" w:rsidRDefault="00977D33" w:rsidP="00CD0A74">
      <w:pPr>
        <w:shd w:val="clear" w:color="auto" w:fill="FFFFFF"/>
        <w:spacing w:before="20" w:after="90"/>
        <w:ind w:left="360"/>
      </w:pPr>
      <w:r>
        <w:t xml:space="preserve">CIF is hosting </w:t>
      </w:r>
      <w:r w:rsidR="007A0A08">
        <w:t>their</w:t>
      </w:r>
      <w:r>
        <w:t xml:space="preserve"> </w:t>
      </w:r>
      <w:r w:rsidR="007A0A08">
        <w:t>10</w:t>
      </w:r>
      <w:r w:rsidR="007A0A08" w:rsidRPr="007A0A08">
        <w:rPr>
          <w:vertAlign w:val="superscript"/>
        </w:rPr>
        <w:t>th</w:t>
      </w:r>
      <w:r w:rsidR="007A0A08">
        <w:t xml:space="preserve"> </w:t>
      </w:r>
      <w:r>
        <w:t xml:space="preserve">annual </w:t>
      </w:r>
      <w:r w:rsidR="002E1007" w:rsidRPr="00CD0A74">
        <w:t xml:space="preserve">fundraiser </w:t>
      </w:r>
      <w:r w:rsidR="00954FDC">
        <w:t xml:space="preserve">Gala </w:t>
      </w:r>
      <w:r w:rsidR="002E1007" w:rsidRPr="00CD0A74">
        <w:t>coming up on Jan. 16, 2020 in Palm Springs, CA</w:t>
      </w:r>
      <w:r w:rsidR="007A0A08">
        <w:t xml:space="preserve">, </w:t>
      </w:r>
      <w:r w:rsidR="002E1007" w:rsidRPr="00CD0A74">
        <w:t>immediately following the Collision Industry Conference – CIC.</w:t>
      </w:r>
      <w:r w:rsidR="00252642" w:rsidRPr="00CD0A74">
        <w:t xml:space="preserve"> </w:t>
      </w:r>
      <w:r>
        <w:t xml:space="preserve">CIF invites the industry to attend and </w:t>
      </w:r>
      <w:r w:rsidR="007A0A08">
        <w:t xml:space="preserve">meet many of the </w:t>
      </w:r>
      <w:r>
        <w:t xml:space="preserve">CIF </w:t>
      </w:r>
      <w:r w:rsidR="00FF36F5">
        <w:t xml:space="preserve">corporate and individual </w:t>
      </w:r>
      <w:r>
        <w:t>donors</w:t>
      </w:r>
      <w:r w:rsidR="00FF36F5">
        <w:t>,</w:t>
      </w:r>
      <w:r w:rsidR="007A0A08">
        <w:t xml:space="preserve"> as well as</w:t>
      </w:r>
      <w:r>
        <w:t xml:space="preserve"> several past recipients of</w:t>
      </w:r>
      <w:r w:rsidR="007A0A08">
        <w:t xml:space="preserve"> CIF</w:t>
      </w:r>
      <w:r>
        <w:t xml:space="preserve"> support. </w:t>
      </w:r>
      <w:r w:rsidR="007A0A08">
        <w:t>Gala registration is open</w:t>
      </w:r>
      <w:r w:rsidR="007A0A08" w:rsidRPr="00CD0A74">
        <w:t xml:space="preserve"> </w:t>
      </w:r>
      <w:r w:rsidR="007A0A08">
        <w:t xml:space="preserve">now </w:t>
      </w:r>
      <w:r w:rsidR="007A0A08" w:rsidRPr="00CD0A74">
        <w:t xml:space="preserve">at: </w:t>
      </w:r>
      <w:r w:rsidR="007A0A08" w:rsidRPr="00CD0A74">
        <w:rPr>
          <w:u w:val="single"/>
        </w:rPr>
        <w:t>cifgala.org</w:t>
      </w:r>
      <w:r w:rsidR="007A0A08" w:rsidRPr="00CD0A74">
        <w:t xml:space="preserve">. </w:t>
      </w:r>
    </w:p>
    <w:p w14:paraId="4B915499" w14:textId="75A4383E" w:rsidR="00977D33" w:rsidRDefault="00977D33" w:rsidP="00CD0A74">
      <w:pPr>
        <w:shd w:val="clear" w:color="auto" w:fill="FFFFFF"/>
        <w:spacing w:before="20" w:after="90"/>
        <w:ind w:left="360"/>
      </w:pPr>
    </w:p>
    <w:p w14:paraId="380E8DBF" w14:textId="667C9DAA" w:rsidR="007A0A08" w:rsidRDefault="007A0A08" w:rsidP="00CD0A74">
      <w:pPr>
        <w:shd w:val="clear" w:color="auto" w:fill="FFFFFF"/>
        <w:spacing w:before="20" w:after="90"/>
        <w:ind w:left="360"/>
      </w:pPr>
      <w:r>
        <w:t xml:space="preserve">. </w:t>
      </w:r>
    </w:p>
    <w:p w14:paraId="3BE15DAE" w14:textId="77777777" w:rsidR="00D72BC3" w:rsidRDefault="00D72BC3" w:rsidP="00D72BC3">
      <w:pPr>
        <w:shd w:val="clear" w:color="auto" w:fill="FFFFFF"/>
        <w:spacing w:before="20" w:after="90"/>
        <w:ind w:left="360"/>
        <w:rPr>
          <w:rStyle w:val="Hyperlink"/>
        </w:rPr>
      </w:pPr>
    </w:p>
    <w:p w14:paraId="10BDCA3F" w14:textId="466F6E25" w:rsidR="00D72BC3" w:rsidRPr="00D72BC3" w:rsidRDefault="00D72BC3" w:rsidP="002A2270">
      <w:pPr>
        <w:shd w:val="clear" w:color="auto" w:fill="FFFFFF"/>
        <w:spacing w:before="20" w:after="90"/>
        <w:sectPr w:rsidR="00D72BC3" w:rsidRPr="00D72BC3" w:rsidSect="00CD0A74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F2222A" w14:textId="301C0658" w:rsidR="009E48C0" w:rsidRPr="00CD0A74" w:rsidRDefault="009E48C0" w:rsidP="00D72BC3">
      <w:pPr>
        <w:rPr>
          <w:i/>
        </w:rPr>
      </w:pPr>
      <w:r w:rsidRPr="00CD0A74">
        <w:rPr>
          <w:b/>
          <w:bCs/>
          <w:i/>
          <w:iCs/>
        </w:rPr>
        <w:t>About CIF:</w:t>
      </w:r>
      <w:r w:rsidRPr="00CD0A74">
        <w:rPr>
          <w:i/>
        </w:rPr>
        <w:t> The Collision Industry Foundation (CIF)is the 501(c)(3) charitable arm of the collision repair industry. We are dedicated to raising, managing and donating funds to provide emergency relief to collision rep</w:t>
      </w:r>
      <w:r w:rsidR="00D72BC3">
        <w:rPr>
          <w:i/>
        </w:rPr>
        <w:t>a</w:t>
      </w:r>
      <w:r w:rsidRPr="00CD0A74">
        <w:rPr>
          <w:i/>
        </w:rPr>
        <w:t xml:space="preserve">ir professionals who have been impacted by natural disasters or other catastrophic events. For more information, visit: </w:t>
      </w:r>
    </w:p>
    <w:p w14:paraId="53826CFB" w14:textId="3887EB18" w:rsidR="00252642" w:rsidRPr="00CD0A74" w:rsidRDefault="009E48C0" w:rsidP="009B05FA">
      <w:pPr>
        <w:rPr>
          <w:i/>
        </w:rPr>
      </w:pPr>
      <w:r w:rsidRPr="00CD0A74">
        <w:rPr>
          <w:i/>
        </w:rPr>
        <w:tab/>
      </w:r>
      <w:hyperlink r:id="rId10" w:history="1">
        <w:r w:rsidR="00764FE8" w:rsidRPr="00764FE8">
          <w:rPr>
            <w:rStyle w:val="Hyperlink"/>
            <w:i/>
          </w:rPr>
          <w:t>http://www.collisionindustryfoundation.org</w:t>
        </w:r>
      </w:hyperlink>
      <w:r w:rsidR="00D72BC3">
        <w:rPr>
          <w:i/>
        </w:rPr>
        <w:t xml:space="preserve">  and like us on </w:t>
      </w:r>
      <w:proofErr w:type="spellStart"/>
      <w:r w:rsidR="00D72BC3">
        <w:rPr>
          <w:i/>
        </w:rPr>
        <w:t>facebook</w:t>
      </w:r>
      <w:proofErr w:type="spellEnd"/>
      <w:r w:rsidR="00D72BC3">
        <w:rPr>
          <w:i/>
        </w:rPr>
        <w:t xml:space="preserve">. </w:t>
      </w:r>
    </w:p>
    <w:sectPr w:rsidR="00252642" w:rsidRPr="00CD0A74" w:rsidSect="00D72BC3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6788E" w14:textId="77777777" w:rsidR="006651E1" w:rsidRDefault="006651E1" w:rsidP="00DB03DD">
      <w:r>
        <w:separator/>
      </w:r>
    </w:p>
  </w:endnote>
  <w:endnote w:type="continuationSeparator" w:id="0">
    <w:p w14:paraId="64216ED6" w14:textId="77777777" w:rsidR="006651E1" w:rsidRDefault="006651E1" w:rsidP="00DB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F2FA" w14:textId="77777777" w:rsidR="009E48C0" w:rsidRPr="003120C4" w:rsidRDefault="009E48C0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P.O. Box 3007, Mechanicsville, VA 23116</w:t>
    </w:r>
  </w:p>
  <w:p w14:paraId="1FD847D9" w14:textId="77777777" w:rsidR="009E48C0" w:rsidRPr="003120C4" w:rsidRDefault="009E48C0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Phone: (804) 427-6982 – Fax: (804) 335-1296</w:t>
    </w:r>
  </w:p>
  <w:p w14:paraId="4749204E" w14:textId="77777777" w:rsidR="009E48C0" w:rsidRPr="003120C4" w:rsidRDefault="009E48C0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Website: http://www.collisionindustryfoundation.org</w:t>
    </w:r>
    <w:r>
      <w:rPr>
        <w:rFonts w:ascii="Arial" w:hAnsi="Arial" w:cs="Arial"/>
        <w:color w:val="006666"/>
      </w:rPr>
      <w:t xml:space="preserve"> </w:t>
    </w:r>
  </w:p>
  <w:p w14:paraId="5B692D52" w14:textId="77777777" w:rsidR="009E48C0" w:rsidRPr="005B34B3" w:rsidRDefault="009E48C0" w:rsidP="005B3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A9B7" w14:textId="77777777" w:rsidR="005B34B3" w:rsidRPr="003120C4" w:rsidRDefault="005B34B3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P.O. Box 3007, Mechanicsville, VA 23116</w:t>
    </w:r>
  </w:p>
  <w:p w14:paraId="49DFC0E6" w14:textId="77777777" w:rsidR="005B34B3" w:rsidRPr="003120C4" w:rsidRDefault="005B34B3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Phone: (804) 427-6982 – Fax: (804) 335-1296</w:t>
    </w:r>
  </w:p>
  <w:p w14:paraId="27F81538" w14:textId="77777777" w:rsidR="005B34B3" w:rsidRPr="003120C4" w:rsidRDefault="005B34B3" w:rsidP="005B34B3">
    <w:pPr>
      <w:pStyle w:val="Footer"/>
      <w:jc w:val="center"/>
      <w:rPr>
        <w:rFonts w:ascii="Arial" w:hAnsi="Arial" w:cs="Arial"/>
        <w:color w:val="006666"/>
      </w:rPr>
    </w:pPr>
    <w:r w:rsidRPr="003120C4">
      <w:rPr>
        <w:rFonts w:ascii="Arial" w:hAnsi="Arial" w:cs="Arial"/>
        <w:color w:val="006666"/>
      </w:rPr>
      <w:t>Website: http://www.collisionindustryfoundation.org</w:t>
    </w:r>
    <w:r>
      <w:rPr>
        <w:rFonts w:ascii="Arial" w:hAnsi="Arial" w:cs="Arial"/>
        <w:color w:val="006666"/>
      </w:rPr>
      <w:t xml:space="preserve"> </w:t>
    </w:r>
  </w:p>
  <w:p w14:paraId="7352BAC4" w14:textId="77777777" w:rsidR="00DB03DD" w:rsidRPr="005B34B3" w:rsidRDefault="00DB03DD" w:rsidP="005B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70750" w14:textId="77777777" w:rsidR="006651E1" w:rsidRDefault="006651E1" w:rsidP="00DB03DD">
      <w:r>
        <w:separator/>
      </w:r>
    </w:p>
  </w:footnote>
  <w:footnote w:type="continuationSeparator" w:id="0">
    <w:p w14:paraId="2F32643E" w14:textId="77777777" w:rsidR="006651E1" w:rsidRDefault="006651E1" w:rsidP="00DB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032"/>
    <w:multiLevelType w:val="hybridMultilevel"/>
    <w:tmpl w:val="7464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6F3"/>
    <w:multiLevelType w:val="hybridMultilevel"/>
    <w:tmpl w:val="C97AE66C"/>
    <w:lvl w:ilvl="0" w:tplc="58D0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26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9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2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2F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88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6F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341626"/>
    <w:multiLevelType w:val="hybridMultilevel"/>
    <w:tmpl w:val="1B863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A0FE8"/>
    <w:multiLevelType w:val="hybridMultilevel"/>
    <w:tmpl w:val="CAB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56AC2"/>
    <w:multiLevelType w:val="hybridMultilevel"/>
    <w:tmpl w:val="ADE6E628"/>
    <w:lvl w:ilvl="0" w:tplc="169E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D6A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C9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23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C4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62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824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2C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C9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74523"/>
    <w:multiLevelType w:val="hybridMultilevel"/>
    <w:tmpl w:val="38A0A108"/>
    <w:lvl w:ilvl="0" w:tplc="2B745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AF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4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43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D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E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F04F43"/>
    <w:multiLevelType w:val="hybridMultilevel"/>
    <w:tmpl w:val="F61A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77B04"/>
    <w:multiLevelType w:val="hybridMultilevel"/>
    <w:tmpl w:val="304C2392"/>
    <w:lvl w:ilvl="0" w:tplc="0AF00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43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41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D09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F01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25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69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1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BA6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63AEA"/>
    <w:multiLevelType w:val="hybridMultilevel"/>
    <w:tmpl w:val="D2DE330A"/>
    <w:lvl w:ilvl="0" w:tplc="7A7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41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E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C8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8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8B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8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822D8F"/>
    <w:multiLevelType w:val="hybridMultilevel"/>
    <w:tmpl w:val="FF9E018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B3"/>
    <w:rsid w:val="000320C7"/>
    <w:rsid w:val="00083647"/>
    <w:rsid w:val="000D5313"/>
    <w:rsid w:val="000F04CC"/>
    <w:rsid w:val="001827C0"/>
    <w:rsid w:val="00184342"/>
    <w:rsid w:val="001917CA"/>
    <w:rsid w:val="001A1558"/>
    <w:rsid w:val="001A5B65"/>
    <w:rsid w:val="001C08A5"/>
    <w:rsid w:val="00252642"/>
    <w:rsid w:val="002641B2"/>
    <w:rsid w:val="002834B3"/>
    <w:rsid w:val="002A04A0"/>
    <w:rsid w:val="002A1745"/>
    <w:rsid w:val="002A2270"/>
    <w:rsid w:val="002B3488"/>
    <w:rsid w:val="002B7590"/>
    <w:rsid w:val="002E1007"/>
    <w:rsid w:val="003425AA"/>
    <w:rsid w:val="00342C56"/>
    <w:rsid w:val="003630DC"/>
    <w:rsid w:val="00365196"/>
    <w:rsid w:val="00384839"/>
    <w:rsid w:val="00385C29"/>
    <w:rsid w:val="003955AA"/>
    <w:rsid w:val="003B6F6E"/>
    <w:rsid w:val="003C61CA"/>
    <w:rsid w:val="003E20AA"/>
    <w:rsid w:val="003E5726"/>
    <w:rsid w:val="003F49D4"/>
    <w:rsid w:val="003F785E"/>
    <w:rsid w:val="004516A9"/>
    <w:rsid w:val="00454D83"/>
    <w:rsid w:val="00456A0D"/>
    <w:rsid w:val="004976DC"/>
    <w:rsid w:val="004B649E"/>
    <w:rsid w:val="004C4802"/>
    <w:rsid w:val="004C73C2"/>
    <w:rsid w:val="004E3F72"/>
    <w:rsid w:val="00512E9B"/>
    <w:rsid w:val="00513DA8"/>
    <w:rsid w:val="00514F4C"/>
    <w:rsid w:val="00527C97"/>
    <w:rsid w:val="00577F71"/>
    <w:rsid w:val="00580AE1"/>
    <w:rsid w:val="005A450B"/>
    <w:rsid w:val="005B34B3"/>
    <w:rsid w:val="005E72D9"/>
    <w:rsid w:val="005F6618"/>
    <w:rsid w:val="00651276"/>
    <w:rsid w:val="00656BFE"/>
    <w:rsid w:val="0066205F"/>
    <w:rsid w:val="006651E1"/>
    <w:rsid w:val="00677B6D"/>
    <w:rsid w:val="00692F13"/>
    <w:rsid w:val="006A2D25"/>
    <w:rsid w:val="006C1354"/>
    <w:rsid w:val="006E753B"/>
    <w:rsid w:val="006F2B6B"/>
    <w:rsid w:val="00702960"/>
    <w:rsid w:val="0070700F"/>
    <w:rsid w:val="00721AEA"/>
    <w:rsid w:val="00735ADD"/>
    <w:rsid w:val="007579C2"/>
    <w:rsid w:val="00764FE8"/>
    <w:rsid w:val="00772F33"/>
    <w:rsid w:val="007755D0"/>
    <w:rsid w:val="007A0A08"/>
    <w:rsid w:val="007A6106"/>
    <w:rsid w:val="007F5B2E"/>
    <w:rsid w:val="00800DAB"/>
    <w:rsid w:val="00832CC2"/>
    <w:rsid w:val="00833C9B"/>
    <w:rsid w:val="00850FD2"/>
    <w:rsid w:val="00853B07"/>
    <w:rsid w:val="00854E9F"/>
    <w:rsid w:val="00871C62"/>
    <w:rsid w:val="00881AB1"/>
    <w:rsid w:val="0088373E"/>
    <w:rsid w:val="008A1A91"/>
    <w:rsid w:val="008C7CE5"/>
    <w:rsid w:val="008D5A09"/>
    <w:rsid w:val="008F6742"/>
    <w:rsid w:val="00900592"/>
    <w:rsid w:val="009020E5"/>
    <w:rsid w:val="0091025F"/>
    <w:rsid w:val="009113E0"/>
    <w:rsid w:val="00943233"/>
    <w:rsid w:val="00954FDC"/>
    <w:rsid w:val="00977D33"/>
    <w:rsid w:val="00992FFB"/>
    <w:rsid w:val="0099524E"/>
    <w:rsid w:val="009B05FA"/>
    <w:rsid w:val="009B5D21"/>
    <w:rsid w:val="009D30AE"/>
    <w:rsid w:val="009E48C0"/>
    <w:rsid w:val="009F3907"/>
    <w:rsid w:val="009F6165"/>
    <w:rsid w:val="00A05455"/>
    <w:rsid w:val="00A21E2A"/>
    <w:rsid w:val="00A43A9E"/>
    <w:rsid w:val="00A43E71"/>
    <w:rsid w:val="00A468F4"/>
    <w:rsid w:val="00A50EBC"/>
    <w:rsid w:val="00A540E7"/>
    <w:rsid w:val="00A86030"/>
    <w:rsid w:val="00AA34B0"/>
    <w:rsid w:val="00AB261E"/>
    <w:rsid w:val="00AE6C44"/>
    <w:rsid w:val="00AF62CE"/>
    <w:rsid w:val="00B1359C"/>
    <w:rsid w:val="00B324CE"/>
    <w:rsid w:val="00B5429F"/>
    <w:rsid w:val="00BA58CF"/>
    <w:rsid w:val="00BA58D0"/>
    <w:rsid w:val="00BB3555"/>
    <w:rsid w:val="00BE6306"/>
    <w:rsid w:val="00C01590"/>
    <w:rsid w:val="00C1033A"/>
    <w:rsid w:val="00C1250D"/>
    <w:rsid w:val="00C27C0A"/>
    <w:rsid w:val="00C66928"/>
    <w:rsid w:val="00C710DB"/>
    <w:rsid w:val="00C94968"/>
    <w:rsid w:val="00CA7280"/>
    <w:rsid w:val="00CC0E00"/>
    <w:rsid w:val="00CC691D"/>
    <w:rsid w:val="00CD0A74"/>
    <w:rsid w:val="00CF5447"/>
    <w:rsid w:val="00D320E5"/>
    <w:rsid w:val="00D330D0"/>
    <w:rsid w:val="00D37865"/>
    <w:rsid w:val="00D4021B"/>
    <w:rsid w:val="00D4436A"/>
    <w:rsid w:val="00D72BC3"/>
    <w:rsid w:val="00D91FB8"/>
    <w:rsid w:val="00DB03DD"/>
    <w:rsid w:val="00DE2044"/>
    <w:rsid w:val="00DF6945"/>
    <w:rsid w:val="00E07789"/>
    <w:rsid w:val="00E141F1"/>
    <w:rsid w:val="00E16211"/>
    <w:rsid w:val="00E41CBD"/>
    <w:rsid w:val="00EA0168"/>
    <w:rsid w:val="00EA5AF4"/>
    <w:rsid w:val="00EC3573"/>
    <w:rsid w:val="00EF0CE8"/>
    <w:rsid w:val="00F36DC5"/>
    <w:rsid w:val="00F51488"/>
    <w:rsid w:val="00F618DF"/>
    <w:rsid w:val="00F843A3"/>
    <w:rsid w:val="00FB182E"/>
    <w:rsid w:val="00FB3993"/>
    <w:rsid w:val="00FB5D89"/>
    <w:rsid w:val="00FC2DA6"/>
    <w:rsid w:val="00FC6726"/>
    <w:rsid w:val="00FC7C63"/>
    <w:rsid w:val="00FD0C6A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8FBC"/>
  <w15:docId w15:val="{62E60183-9B06-4A4C-A378-BFF20AA7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9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54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45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03D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3DD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DB03DD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3DD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B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E2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2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700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36DC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7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5460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collisionindustryfoundation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B48559-5544-1A43-B70E-E918AA67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Quinn</dc:creator>
  <cp:lastModifiedBy>Ann Gonzalez</cp:lastModifiedBy>
  <cp:revision>3</cp:revision>
  <cp:lastPrinted>2019-10-13T13:51:00Z</cp:lastPrinted>
  <dcterms:created xsi:type="dcterms:W3CDTF">2019-12-13T20:02:00Z</dcterms:created>
  <dcterms:modified xsi:type="dcterms:W3CDTF">2019-12-13T20:04:00Z</dcterms:modified>
</cp:coreProperties>
</file>